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CE807" w14:textId="71778A41" w:rsidR="007C04D7" w:rsidRPr="007C04D7" w:rsidRDefault="007C04D7">
      <w:pPr>
        <w:spacing w:after="80"/>
        <w:jc w:val="center"/>
        <w:rPr>
          <w:b/>
          <w:color w:val="1B365D"/>
          <w:sz w:val="40"/>
        </w:rPr>
      </w:pPr>
      <w:r>
        <w:rPr>
          <w:b/>
          <w:noProof/>
          <w:color w:val="1B365D"/>
          <w:sz w:val="40"/>
        </w:rPr>
        <w:drawing>
          <wp:inline distT="0" distB="0" distL="0" distR="0" wp14:anchorId="11FFCC7D" wp14:editId="151A6255">
            <wp:extent cx="5943600" cy="831850"/>
            <wp:effectExtent l="0" t="0" r="0" b="635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34330" w14:textId="77777777" w:rsidR="007C04D7" w:rsidRDefault="007C04D7">
      <w:pPr>
        <w:spacing w:after="80"/>
        <w:jc w:val="center"/>
        <w:rPr>
          <w:b/>
          <w:color w:val="1B365D"/>
          <w:sz w:val="40"/>
        </w:rPr>
      </w:pPr>
    </w:p>
    <w:p w14:paraId="1C63CA84" w14:textId="7C362E83" w:rsidR="002D771C" w:rsidRDefault="00000000">
      <w:pPr>
        <w:spacing w:after="80"/>
        <w:jc w:val="center"/>
      </w:pPr>
      <w:r>
        <w:rPr>
          <w:b/>
          <w:color w:val="1B365D"/>
          <w:sz w:val="40"/>
        </w:rPr>
        <w:t>ДЕКЛАРАЦИЯ ЗА ДОСТЪПНОСТ</w:t>
      </w:r>
    </w:p>
    <w:p w14:paraId="3B5CEE4A" w14:textId="77777777" w:rsidR="002D771C" w:rsidRDefault="00000000">
      <w:pPr>
        <w:spacing w:after="480"/>
        <w:jc w:val="center"/>
      </w:pPr>
      <w:r>
        <w:rPr>
          <w:b/>
          <w:color w:val="2E6B9E"/>
          <w:sz w:val="26"/>
        </w:rPr>
        <w:t>ЦСОП „Леда Милева“ – гр. Долни Дъбник</w:t>
      </w:r>
    </w:p>
    <w:p w14:paraId="772E7089" w14:textId="77777777" w:rsidR="002D771C" w:rsidRDefault="00000000">
      <w:pPr>
        <w:spacing w:after="240"/>
      </w:pPr>
      <w:r>
        <w:t>ЦСОП „Леда Милева“ – гр. Долни Дъбник се стреми да осигури достъп до официалния си уебсайт (https://csop-lm.eu/) в съответствие със Закона за електронното управление (ЗЕУ) и Наредбата за изискванията за достъпност на съдържанието на интернет страниците и приложенията.</w:t>
      </w:r>
      <w:r>
        <w:br/>
      </w:r>
      <w:r>
        <w:br/>
        <w:t>Настоящата декларация за достъпност се отнася за уебсайта: https://csop-lm.eu/</w:t>
      </w:r>
    </w:p>
    <w:p w14:paraId="4BA027F0" w14:textId="77777777" w:rsidR="002D771C" w:rsidRDefault="00000000">
      <w:pPr>
        <w:keepNext/>
        <w:spacing w:before="320" w:after="120"/>
      </w:pPr>
      <w:r>
        <w:rPr>
          <w:b/>
          <w:color w:val="1B365D"/>
          <w:sz w:val="28"/>
        </w:rPr>
        <w:t>1. Статус на съответствие</w:t>
      </w:r>
    </w:p>
    <w:p w14:paraId="5A28F8E1" w14:textId="77777777" w:rsidR="002D771C" w:rsidRDefault="00000000">
      <w:pPr>
        <w:spacing w:after="160"/>
      </w:pPr>
      <w:r>
        <w:t>Този уебсайт съответства частично на стандарта EN 301 549 V3.2.1 (2021-03) и международните насоки WCAG 2.1 (Level AA), поради следните внедрени функционалности и установени съвместимости:</w:t>
      </w:r>
    </w:p>
    <w:p w14:paraId="70E0AFA5" w14:textId="77777777" w:rsidR="002D771C" w:rsidRDefault="00000000">
      <w:pPr>
        <w:spacing w:after="120"/>
      </w:pPr>
      <w:r>
        <w:rPr>
          <w:b/>
          <w:color w:val="2E6B9E"/>
        </w:rPr>
        <w:t>Внедрени функционалности за достъпност:</w:t>
      </w:r>
    </w:p>
    <w:p w14:paraId="76BF39F6" w14:textId="77777777" w:rsidR="002D771C" w:rsidRDefault="00000000">
      <w:pPr>
        <w:spacing w:after="120"/>
      </w:pPr>
      <w:r>
        <w:t>Уебсайтът разполага с интегрирана специализирана лента за достъпност (OneTap), която позволява на потребителите да персонализират изгледа според своите нужди:</w:t>
      </w:r>
    </w:p>
    <w:p w14:paraId="211F774C" w14:textId="77777777" w:rsidR="002D771C" w:rsidRDefault="00000000">
      <w:pPr>
        <w:pStyle w:val="a0"/>
        <w:spacing w:after="80"/>
      </w:pPr>
      <w:r>
        <w:rPr>
          <w:b/>
        </w:rPr>
        <w:t xml:space="preserve">Профили за достъпност: </w:t>
      </w:r>
      <w:r>
        <w:t>Режим за хора с увредено зрение; Безопасен режим за епилепсия (намаляване на мигането); Приятелски режим за лица с ADHD; Режим за слепота и екранни четци.</w:t>
      </w:r>
    </w:p>
    <w:p w14:paraId="4F306BDC" w14:textId="77777777" w:rsidR="002D771C" w:rsidRDefault="00000000">
      <w:pPr>
        <w:pStyle w:val="a0"/>
        <w:spacing w:after="80"/>
      </w:pPr>
      <w:r>
        <w:rPr>
          <w:b/>
        </w:rPr>
        <w:t xml:space="preserve">Настройки на текстове и ориентация: </w:t>
      </w:r>
      <w:r>
        <w:t>Промяна на размера на шрифта, разстоянието между буквите и редовете, шрифт за четене, голям курсор и маска/линия за четене.</w:t>
      </w:r>
    </w:p>
    <w:p w14:paraId="0FA6BB2E" w14:textId="77777777" w:rsidR="002D771C" w:rsidRDefault="00000000">
      <w:pPr>
        <w:pStyle w:val="a0"/>
        <w:spacing w:after="80"/>
      </w:pPr>
      <w:r>
        <w:rPr>
          <w:b/>
        </w:rPr>
        <w:t xml:space="preserve">Цветови режими: </w:t>
      </w:r>
      <w:r>
        <w:t>Светъл контраст, висок контраст и монохромен изглед.</w:t>
      </w:r>
    </w:p>
    <w:p w14:paraId="0A67888A" w14:textId="77777777" w:rsidR="002D771C" w:rsidRDefault="00000000">
      <w:pPr>
        <w:keepNext/>
        <w:spacing w:before="320" w:after="120"/>
      </w:pPr>
      <w:r>
        <w:rPr>
          <w:b/>
          <w:color w:val="1B365D"/>
          <w:sz w:val="28"/>
        </w:rPr>
        <w:t>2. Недостъпно съдържание</w:t>
      </w:r>
    </w:p>
    <w:p w14:paraId="40EDCBC8" w14:textId="77777777" w:rsidR="002D771C" w:rsidRDefault="00000000">
      <w:pPr>
        <w:spacing w:after="120"/>
      </w:pPr>
      <w:r>
        <w:t>Въпреки усилията ни да осигурим пълна достъпност, е възможно някои елементи да не са напълно съобразени:</w:t>
      </w:r>
    </w:p>
    <w:p w14:paraId="7DAF9397" w14:textId="77777777" w:rsidR="002D771C" w:rsidRDefault="00000000">
      <w:pPr>
        <w:pStyle w:val="a0"/>
        <w:spacing w:after="80"/>
      </w:pPr>
      <w:r>
        <w:t>Някои от по-старите PDF документи и архивни файлове може да не са напълно адаптирани за софтуер за екранни четци.</w:t>
      </w:r>
    </w:p>
    <w:p w14:paraId="53BE0330" w14:textId="77777777" w:rsidR="002D771C" w:rsidRDefault="00000000">
      <w:pPr>
        <w:pStyle w:val="a0"/>
        <w:spacing w:after="80"/>
      </w:pPr>
      <w:r>
        <w:t>Част от качените снимкови материали в новинарската секция може да нямат пълно алтернативно текстово описание (Alt текст).</w:t>
      </w:r>
    </w:p>
    <w:p w14:paraId="3B8D21AD" w14:textId="77777777" w:rsidR="002D771C" w:rsidRDefault="00000000">
      <w:pPr>
        <w:keepNext/>
        <w:spacing w:before="320" w:after="120"/>
      </w:pPr>
      <w:r>
        <w:rPr>
          <w:b/>
          <w:color w:val="1B365D"/>
          <w:sz w:val="28"/>
        </w:rPr>
        <w:lastRenderedPageBreak/>
        <w:t>3. Изготвяне на настоящата декларация</w:t>
      </w:r>
    </w:p>
    <w:p w14:paraId="3051D080" w14:textId="77777777" w:rsidR="002D771C" w:rsidRDefault="00000000">
      <w:pPr>
        <w:spacing w:after="240"/>
      </w:pPr>
      <w:r>
        <w:rPr>
          <w:color w:val="333333"/>
        </w:rPr>
        <w:t xml:space="preserve">Настоящата декларация е изготвена на </w:t>
      </w:r>
      <w:r>
        <w:rPr>
          <w:b/>
        </w:rPr>
        <w:t>15.09.2025 г.</w:t>
      </w:r>
      <w:r>
        <w:t>.</w:t>
      </w:r>
      <w:r>
        <w:br/>
        <w:t xml:space="preserve">Методът, използван за изготвяне на декларацията, е </w:t>
      </w:r>
      <w:r>
        <w:rPr>
          <w:b/>
        </w:rPr>
        <w:t>самооценка</w:t>
      </w:r>
      <w:r>
        <w:t>, извършена от администратора на уебсайта.</w:t>
      </w:r>
    </w:p>
    <w:p w14:paraId="4DB8927E" w14:textId="77777777" w:rsidR="002D771C" w:rsidRDefault="00000000">
      <w:pPr>
        <w:keepNext/>
        <w:spacing w:before="320" w:after="120"/>
      </w:pPr>
      <w:r>
        <w:rPr>
          <w:b/>
          <w:color w:val="1B365D"/>
          <w:sz w:val="28"/>
        </w:rPr>
        <w:t>4. Обратна връзка и контакти</w:t>
      </w:r>
    </w:p>
    <w:p w14:paraId="3CD8DD5E" w14:textId="77777777" w:rsidR="002D771C" w:rsidRDefault="00000000">
      <w:pPr>
        <w:spacing w:after="160"/>
      </w:pPr>
      <w:r>
        <w:t>За съобщаване на проблеми с достъпността, искания за предоставяне на недостъпно съдържание или предложения за подобрение, можете да се свържете с нас: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2D771C" w14:paraId="3440BD7C" w14:textId="77777777">
        <w:trPr>
          <w:jc w:val="center"/>
        </w:trPr>
        <w:tc>
          <w:tcPr>
            <w:tcW w:w="9360" w:type="dxa"/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6B120B5" w14:textId="77777777" w:rsidR="002D771C" w:rsidRDefault="00000000">
            <w:pPr>
              <w:spacing w:after="0" w:line="300" w:lineRule="auto"/>
            </w:pPr>
            <w:r>
              <w:rPr>
                <w:b/>
                <w:color w:val="2E6B9E"/>
              </w:rPr>
              <w:t xml:space="preserve">Институция: </w:t>
            </w:r>
            <w:r>
              <w:t>ЦСОП „Леда Милева“</w:t>
            </w:r>
            <w:r>
              <w:br/>
            </w:r>
            <w:r>
              <w:rPr>
                <w:b/>
                <w:color w:val="2E6B9E"/>
              </w:rPr>
              <w:t xml:space="preserve">Адрес: </w:t>
            </w:r>
            <w:r>
              <w:t>гр. Долни Дъбник 5870, ул. „Христо Янчев“ 151</w:t>
            </w:r>
            <w:r>
              <w:br/>
            </w:r>
            <w:r>
              <w:rPr>
                <w:b/>
                <w:color w:val="2E6B9E"/>
              </w:rPr>
              <w:t xml:space="preserve">Телефон за връзка: </w:t>
            </w:r>
            <w:r>
              <w:t>0879 40 15 06</w:t>
            </w:r>
            <w:r>
              <w:br/>
            </w:r>
            <w:r>
              <w:rPr>
                <w:b/>
                <w:color w:val="2E6B9E"/>
              </w:rPr>
              <w:t xml:space="preserve">Официален имейл: </w:t>
            </w:r>
            <w:r>
              <w:t>info-1500510@edu.mon.bg</w:t>
            </w:r>
          </w:p>
        </w:tc>
      </w:tr>
    </w:tbl>
    <w:p w14:paraId="32B20FF2" w14:textId="77777777" w:rsidR="002D771C" w:rsidRDefault="00000000">
      <w:pPr>
        <w:spacing w:before="160" w:after="240"/>
      </w:pPr>
      <w:r>
        <w:rPr>
          <w:i/>
          <w:sz w:val="20"/>
        </w:rPr>
        <w:t>Подадените сигнали се разглеждат в срок до 14 дни от получаването им.</w:t>
      </w:r>
    </w:p>
    <w:p w14:paraId="741A7ED8" w14:textId="77777777" w:rsidR="002D771C" w:rsidRDefault="00000000">
      <w:pPr>
        <w:keepNext/>
        <w:spacing w:before="320" w:after="120"/>
      </w:pPr>
      <w:r>
        <w:rPr>
          <w:b/>
          <w:color w:val="1B365D"/>
          <w:sz w:val="28"/>
        </w:rPr>
        <w:t>5. Процедура по прилагане</w:t>
      </w:r>
    </w:p>
    <w:p w14:paraId="37810CB2" w14:textId="77777777" w:rsidR="002D771C" w:rsidRDefault="00000000">
      <w:pPr>
        <w:spacing w:after="240"/>
      </w:pPr>
      <w:r>
        <w:t xml:space="preserve">В случай че не получите удовлетворителен отговор на подаден сигнал или искане за достъпност, можете да подадете жалба до </w:t>
      </w:r>
      <w:r>
        <w:rPr>
          <w:b/>
        </w:rPr>
        <w:t>Министерството на електронното управление (МЕУ)</w:t>
      </w:r>
      <w:r>
        <w:t xml:space="preserve"> на имейл: </w:t>
      </w:r>
      <w:r>
        <w:rPr>
          <w:b/>
          <w:color w:val="2E6B9E"/>
        </w:rPr>
        <w:t>mail@e-gov.bg</w:t>
      </w:r>
      <w:r>
        <w:t>.</w:t>
      </w:r>
    </w:p>
    <w:sectPr w:rsidR="002D771C" w:rsidSect="007C04D7">
      <w:pgSz w:w="12240" w:h="15840"/>
      <w:pgMar w:top="709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1272193">
    <w:abstractNumId w:val="8"/>
  </w:num>
  <w:num w:numId="2" w16cid:durableId="607465420">
    <w:abstractNumId w:val="6"/>
  </w:num>
  <w:num w:numId="3" w16cid:durableId="1989161265">
    <w:abstractNumId w:val="5"/>
  </w:num>
  <w:num w:numId="4" w16cid:durableId="1436559326">
    <w:abstractNumId w:val="4"/>
  </w:num>
  <w:num w:numId="5" w16cid:durableId="1548177200">
    <w:abstractNumId w:val="7"/>
  </w:num>
  <w:num w:numId="6" w16cid:durableId="589702378">
    <w:abstractNumId w:val="3"/>
  </w:num>
  <w:num w:numId="7" w16cid:durableId="1439445530">
    <w:abstractNumId w:val="2"/>
  </w:num>
  <w:num w:numId="8" w16cid:durableId="668950462">
    <w:abstractNumId w:val="1"/>
  </w:num>
  <w:num w:numId="9" w16cid:durableId="1743597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771C"/>
    <w:rsid w:val="00326F90"/>
    <w:rsid w:val="007C04D7"/>
    <w:rsid w:val="00AA1D8D"/>
    <w:rsid w:val="00B47730"/>
    <w:rsid w:val="00CB0664"/>
    <w:rsid w:val="00D20A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F7C1D"/>
  <w14:defaultImageDpi w14:val="300"/>
  <w15:docId w15:val="{5686F1C9-6A23-4BC4-B7FB-689D4D7C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  <w:color w:val="2222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Атанас С. Атанасов</cp:lastModifiedBy>
  <cp:revision>2</cp:revision>
  <dcterms:created xsi:type="dcterms:W3CDTF">2013-12-23T23:15:00Z</dcterms:created>
  <dcterms:modified xsi:type="dcterms:W3CDTF">2026-10-26T17:52:00Z</dcterms:modified>
  <cp:category/>
</cp:coreProperties>
</file>